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14" w:rsidRPr="00670E19" w:rsidRDefault="00E71214" w:rsidP="003F7983">
      <w:pPr>
        <w:ind w:firstLine="4820"/>
        <w:rPr>
          <w:rFonts w:ascii="Times New Roman" w:hAnsi="Times New Roman" w:cs="Times New Roman"/>
          <w:lang w:val="ru-RU"/>
        </w:rPr>
      </w:pPr>
      <w:r>
        <w:rPr>
          <w:rFonts w:ascii="Cambria" w:hAnsi="Cambria"/>
          <w:sz w:val="28"/>
          <w:szCs w:val="28"/>
          <w:lang w:val="ru-RU"/>
        </w:rPr>
        <w:t xml:space="preserve">                      </w:t>
      </w:r>
    </w:p>
    <w:p w:rsidR="00E71214" w:rsidRPr="00F30027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621B5D" w:rsidRDefault="00621B5D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2023D9" w:rsidRDefault="002023D9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E71214" w:rsidRPr="00670E19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E71214" w:rsidRPr="003F7983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  <w:r w:rsidRPr="003F7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  <w:t xml:space="preserve">Отчет </w:t>
      </w:r>
    </w:p>
    <w:p w:rsidR="003F7983" w:rsidRPr="00632C86" w:rsidRDefault="00E71214" w:rsidP="002023D9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проведении исследования цен на </w:t>
      </w:r>
      <w:r w:rsidR="00A443DC"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>, использованных при формировании справочника</w:t>
      </w:r>
      <w:r w:rsidR="003F7983"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</w:t>
      </w:r>
      <w:r w:rsidR="00A443DC">
        <w:rPr>
          <w:rFonts w:ascii="Times New Roman" w:hAnsi="Times New Roman" w:cs="Times New Roman"/>
          <w:b/>
          <w:sz w:val="28"/>
          <w:szCs w:val="28"/>
          <w:lang w:val="ru-RU"/>
        </w:rPr>
        <w:t>материалов</w:t>
      </w:r>
      <w:r w:rsidR="00632C86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>при определении размера расходов на восстановительный ремонт в отношении поврежденного транс</w:t>
      </w:r>
      <w:r w:rsidR="009677A2">
        <w:rPr>
          <w:rFonts w:ascii="Times New Roman" w:hAnsi="Times New Roman" w:cs="Times New Roman"/>
          <w:b/>
          <w:sz w:val="28"/>
          <w:szCs w:val="28"/>
          <w:lang w:val="ru-RU"/>
        </w:rPr>
        <w:t>портного средства, версия 2022.</w:t>
      </w:r>
      <w:r w:rsidR="00D60B5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E71214" w:rsidRPr="003F7983" w:rsidRDefault="00E71214" w:rsidP="00E712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14" w:rsidRPr="00670E19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229ED" w:rsidRPr="002229ED" w:rsidRDefault="00E71214" w:rsidP="003F7983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670E19">
        <w:rPr>
          <w:rFonts w:ascii="Times New Roman" w:hAnsi="Times New Roman" w:cs="Times New Roman"/>
          <w:b/>
          <w:lang w:val="ru-RU"/>
        </w:rPr>
        <w:br w:type="page"/>
      </w:r>
    </w:p>
    <w:p w:rsidR="00632C86" w:rsidRPr="00D60B5E" w:rsidRDefault="001D71EF" w:rsidP="001D71E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443DC">
        <w:rPr>
          <w:rFonts w:ascii="Times New Roman" w:hAnsi="Times New Roman" w:cs="Times New Roman"/>
          <w:sz w:val="28"/>
          <w:szCs w:val="28"/>
          <w:lang w:val="ru-RU"/>
        </w:rPr>
        <w:lastRenderedPageBreak/>
        <w:t>Н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астоящий отчет описывает результаты работы 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проведению исследования цен на </w:t>
      </w:r>
      <w:r w:rsidR="00A443DC" w:rsidRPr="00A443DC">
        <w:rPr>
          <w:rFonts w:ascii="Times New Roman" w:hAnsi="Times New Roman" w:cs="Times New Roman"/>
          <w:sz w:val="28"/>
          <w:szCs w:val="28"/>
          <w:lang w:val="ru-RU"/>
        </w:rPr>
        <w:t>основные и вспомогательные материалы для обработки и окраски деталей при проведении ремонта транспортных средств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>, использованных при формировании справочника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средней стоимости </w:t>
      </w:r>
      <w:r w:rsidR="00A443DC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 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размера расходов на восстановительный ремонт в отношении поврежденного транспортного средства, версия </w:t>
      </w:r>
      <w:r w:rsidR="00D60B5E">
        <w:rPr>
          <w:rFonts w:ascii="Times New Roman" w:hAnsi="Times New Roman" w:cs="Times New Roman"/>
          <w:sz w:val="28"/>
          <w:szCs w:val="28"/>
          <w:lang w:val="ru-RU"/>
        </w:rPr>
        <w:t>2022.2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Справочник). Проведение такого исследования при формировании Справочника предусмотрено </w:t>
      </w:r>
      <w:r w:rsidR="00632C86" w:rsidRPr="00A443DC">
        <w:rPr>
          <w:rFonts w:ascii="Times New Roman" w:hAnsi="Times New Roman" w:cs="Times New Roman"/>
          <w:bCs/>
          <w:sz w:val="28"/>
          <w:szCs w:val="28"/>
          <w:lang w:val="ru-RU"/>
        </w:rPr>
        <w:t>пунктом 6.2 «Единой методики определения размера расходов на восстановительный ремонт в отношении поврежденного транспортного средства», утвержденной Положением Банка России от 04 марта 2021 года № 755-П (</w:t>
      </w:r>
      <w:r w:rsidR="00632C86" w:rsidRPr="00A443DC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632C86" w:rsidRPr="00D60B5E">
        <w:rPr>
          <w:rFonts w:ascii="Times New Roman" w:hAnsi="Times New Roman" w:cs="Times New Roman"/>
          <w:sz w:val="28"/>
          <w:szCs w:val="28"/>
          <w:lang w:val="ru-RU"/>
        </w:rPr>
        <w:t>– Единая методика)</w:t>
      </w:r>
      <w:r w:rsidR="00632C86" w:rsidRPr="00D60B5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93C47" w:rsidRPr="00D60B5E" w:rsidRDefault="00725825" w:rsidP="001D7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B5E">
        <w:rPr>
          <w:rFonts w:ascii="Times New Roman" w:hAnsi="Times New Roman" w:cs="Times New Roman"/>
          <w:sz w:val="28"/>
          <w:szCs w:val="28"/>
          <w:lang w:val="ru-RU"/>
        </w:rPr>
        <w:t>Сбор информации о ценах проводился в период с</w:t>
      </w:r>
      <w:r w:rsidR="00993C47" w:rsidRPr="00D60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B5E" w:rsidRPr="00D60B5E">
        <w:rPr>
          <w:rFonts w:ascii="Times New Roman" w:hAnsi="Times New Roman" w:cs="Times New Roman"/>
          <w:bCs/>
          <w:sz w:val="28"/>
          <w:szCs w:val="28"/>
          <w:lang w:val="ru-RU"/>
        </w:rPr>
        <w:t>1 июня 2022 года по 30 июня 2022 года</w:t>
      </w:r>
      <w:r w:rsidR="00993C47" w:rsidRPr="00D60B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43DC" w:rsidRPr="00A443DC" w:rsidRDefault="00A443DC" w:rsidP="00A443DC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Розничные цены официальных поставщиков (представительств изготовителей) на территории Российской Федерации получены по Договору с ООО </w:t>
      </w:r>
      <w:bookmarkStart w:id="0" w:name="_GoBack"/>
      <w:bookmarkEnd w:id="0"/>
      <w:r w:rsidRPr="00A443DC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A443DC">
        <w:rPr>
          <w:rFonts w:ascii="Times New Roman" w:hAnsi="Times New Roman"/>
          <w:bCs/>
          <w:sz w:val="28"/>
          <w:szCs w:val="28"/>
          <w:lang w:val="ru-RU"/>
        </w:rPr>
        <w:t>Аудатэкс</w:t>
      </w:r>
      <w:proofErr w:type="spellEnd"/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», которое на регулярной основе получает от производителей и поставщиков лакокрасочных материалов информацию о ценах (прейскуранты) на лакокрасочные материалы с целью расчета норм расхода на материалы для окраски согласно методике, используемой в программных расчётных комплексах при расчете стоимости восстановительного ремонта транспортных средств по ОСАГО. </w:t>
      </w:r>
    </w:p>
    <w:p w:rsidR="00A443DC" w:rsidRDefault="00A443DC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3DC">
        <w:rPr>
          <w:rFonts w:ascii="Times New Roman" w:hAnsi="Times New Roman"/>
          <w:bCs/>
          <w:sz w:val="28"/>
          <w:szCs w:val="28"/>
          <w:lang w:val="ru-RU"/>
        </w:rPr>
        <w:t xml:space="preserve">В ходе </w:t>
      </w:r>
      <w:r w:rsidRPr="009A32BF">
        <w:rPr>
          <w:rFonts w:ascii="Times New Roman" w:hAnsi="Times New Roman"/>
          <w:bCs/>
          <w:sz w:val="28"/>
          <w:szCs w:val="28"/>
          <w:lang w:val="ru-RU"/>
        </w:rPr>
        <w:t>проведения исследования были получены сведения о розничных ценах на материалы следующих производителей</w:t>
      </w:r>
      <w:r w:rsidRPr="009A32B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379" w:type="dxa"/>
        <w:tblInd w:w="1242" w:type="dxa"/>
        <w:tblLook w:val="04A0" w:firstRow="1" w:lastRow="0" w:firstColumn="1" w:lastColumn="0" w:noHBand="0" w:noVBand="1"/>
      </w:tblPr>
      <w:tblGrid>
        <w:gridCol w:w="993"/>
        <w:gridCol w:w="5386"/>
      </w:tblGrid>
      <w:tr w:rsidR="00D60B5E" w:rsidRPr="00A86139" w:rsidTr="004D1616">
        <w:trPr>
          <w:trHeight w:val="33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3M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4CR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AUTOLUX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baslac</w:t>
            </w:r>
            <w:proofErr w:type="spellEnd"/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BETA CORD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BRULEX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CARDEA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DELTRON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Dinitrol</w:t>
            </w:r>
            <w:proofErr w:type="spellEnd"/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DYNACOAT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ENVIROBASE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GLASURIT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Gravihel</w:t>
            </w:r>
            <w:proofErr w:type="spellEnd"/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KANSAI PAINT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LOCTITE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MAXMEYER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MIRKA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MOBIHEL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MP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NEXA AUTOCOLOR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NORMEX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PROFI LINE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RADEX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R-M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RoxelPro</w:t>
            </w:r>
            <w:proofErr w:type="spellEnd"/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SPIES HECKER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STANDOX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SUNMIGHT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TEROSON</w:t>
            </w:r>
          </w:p>
        </w:tc>
      </w:tr>
      <w:tr w:rsidR="00D60B5E" w:rsidRPr="00A86139" w:rsidTr="004D1616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60B5E" w:rsidRPr="00A86139" w:rsidRDefault="00D60B5E" w:rsidP="004D161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861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Vika</w:t>
            </w:r>
            <w:proofErr w:type="spellEnd"/>
          </w:p>
        </w:tc>
      </w:tr>
    </w:tbl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5E" w:rsidRDefault="00D60B5E" w:rsidP="00A443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A45" w:rsidRDefault="00321A45" w:rsidP="00321A45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пунктом 6.3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Единой методики проект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Справочника был размещён </w:t>
      </w:r>
      <w:r w:rsidR="00C00C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</w:t>
      </w:r>
      <w:r w:rsidR="00C00C75" w:rsidRPr="00C00C75"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="00C00C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августа 2022 года</w:t>
      </w:r>
      <w:r w:rsidR="00C00C75" w:rsidRPr="00C00C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29 августа 2022 года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Российского Союза Автостраховщиков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информационно-телекоммуникационной сети «Интернет» по адресу: </w:t>
      </w:r>
      <w:hyperlink r:id="rId7" w:history="1"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https</w:t>
        </w:r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://</w:t>
        </w:r>
        <w:proofErr w:type="spellStart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autoins</w:t>
        </w:r>
        <w:proofErr w:type="spellEnd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</w:hyperlink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проведения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публичной проверки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период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публичной проверки замечаний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и/или предложений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7544" w:rsidRPr="006F7544">
        <w:rPr>
          <w:rFonts w:ascii="Times New Roman" w:hAnsi="Times New Roman" w:cs="Times New Roman"/>
          <w:bCs/>
          <w:sz w:val="28"/>
          <w:szCs w:val="28"/>
          <w:lang w:val="ru-RU"/>
        </w:rPr>
        <w:t>в отношении проект</w:t>
      </w:r>
      <w:r w:rsidR="0040235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6F7544" w:rsidRPr="006F75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Справочник</w:t>
      </w:r>
      <w:r w:rsidR="006F754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21A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не поступило.</w:t>
      </w:r>
    </w:p>
    <w:sectPr w:rsidR="00321A45" w:rsidSect="001D71EF">
      <w:headerReference w:type="default" r:id="rId8"/>
      <w:footerReference w:type="default" r:id="rId9"/>
      <w:type w:val="continuous"/>
      <w:pgSz w:w="11906" w:h="16838"/>
      <w:pgMar w:top="1134" w:right="851" w:bottom="1276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0F" w:rsidRDefault="00DF3A0F" w:rsidP="00C73416">
      <w:r>
        <w:separator/>
      </w:r>
    </w:p>
  </w:endnote>
  <w:endnote w:type="continuationSeparator" w:id="0">
    <w:p w:rsidR="00DF3A0F" w:rsidRDefault="00DF3A0F" w:rsidP="00C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052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7A2D1D" w:rsidRPr="007A2D1D" w:rsidRDefault="007A2D1D">
        <w:pPr>
          <w:pStyle w:val="a8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7A2D1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A2D1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7A2D1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7A2D1D">
          <w:rPr>
            <w:rFonts w:asciiTheme="minorHAnsi" w:hAnsiTheme="minorHAnsi" w:cstheme="minorHAnsi"/>
            <w:sz w:val="18"/>
            <w:szCs w:val="18"/>
            <w:lang w:val="ru-RU"/>
          </w:rPr>
          <w:t>2</w:t>
        </w:r>
        <w:r w:rsidRPr="007A2D1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21A45" w:rsidRDefault="00321A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0F" w:rsidRDefault="00DF3A0F" w:rsidP="00C73416">
      <w:r>
        <w:separator/>
      </w:r>
    </w:p>
  </w:footnote>
  <w:footnote w:type="continuationSeparator" w:id="0">
    <w:p w:rsidR="00DF3A0F" w:rsidRDefault="00DF3A0F" w:rsidP="00C7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EF" w:rsidRPr="007A2D1D" w:rsidRDefault="001D71EF" w:rsidP="007A2D1D">
    <w:pPr>
      <w:jc w:val="center"/>
      <w:rPr>
        <w:rFonts w:ascii="Times New Roman" w:hAnsi="Times New Roman" w:cs="Times New Roman"/>
        <w:sz w:val="20"/>
        <w:szCs w:val="20"/>
        <w:lang w:val="ru-RU"/>
      </w:rPr>
    </w:pPr>
    <w:r w:rsidRPr="007A2D1D">
      <w:rPr>
        <w:rFonts w:ascii="Times New Roman" w:hAnsi="Times New Roman" w:cs="Times New Roman"/>
        <w:sz w:val="20"/>
        <w:szCs w:val="28"/>
        <w:shd w:val="clear" w:color="auto" w:fill="FDFDFD"/>
        <w:lang w:val="ru-RU"/>
      </w:rPr>
      <w:t xml:space="preserve">Отчет </w:t>
    </w:r>
    <w:r w:rsidRPr="007A2D1D">
      <w:rPr>
        <w:rFonts w:ascii="Times New Roman" w:hAnsi="Times New Roman" w:cs="Times New Roman"/>
        <w:bCs/>
        <w:sz w:val="20"/>
        <w:szCs w:val="28"/>
        <w:lang w:val="ru-RU"/>
      </w:rPr>
      <w:t xml:space="preserve">о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проведении исследования цен на </w:t>
    </w:r>
    <w:r w:rsidR="00A443DC" w:rsidRPr="007A2D1D">
      <w:rPr>
        <w:rFonts w:ascii="Times New Roman" w:hAnsi="Times New Roman" w:cs="Times New Roman"/>
        <w:sz w:val="20"/>
        <w:szCs w:val="28"/>
        <w:lang w:val="ru-RU"/>
      </w:rPr>
      <w:t>материалы</w:t>
    </w:r>
    <w:r w:rsidRPr="007A2D1D">
      <w:rPr>
        <w:rFonts w:ascii="Times New Roman" w:hAnsi="Times New Roman" w:cs="Times New Roman"/>
        <w:sz w:val="20"/>
        <w:szCs w:val="28"/>
        <w:lang w:val="ru-RU"/>
      </w:rPr>
      <w:t>, использованных при формировании справочника</w:t>
    </w:r>
    <w:r w:rsidRPr="007A2D1D">
      <w:rPr>
        <w:rFonts w:ascii="Times New Roman" w:hAnsi="Times New Roman" w:cs="Times New Roman"/>
        <w:bCs/>
        <w:sz w:val="20"/>
        <w:szCs w:val="28"/>
        <w:lang w:val="ru-RU"/>
      </w:rPr>
      <w:t xml:space="preserve">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средней стоимости </w:t>
    </w:r>
    <w:r w:rsidR="00A443DC" w:rsidRPr="007A2D1D">
      <w:rPr>
        <w:rFonts w:ascii="Times New Roman" w:hAnsi="Times New Roman" w:cs="Times New Roman"/>
        <w:sz w:val="20"/>
        <w:szCs w:val="28"/>
        <w:lang w:val="ru-RU"/>
      </w:rPr>
      <w:t xml:space="preserve">материалов </w:t>
    </w:r>
    <w:r w:rsidRPr="007A2D1D">
      <w:rPr>
        <w:rFonts w:ascii="Times New Roman" w:hAnsi="Times New Roman" w:cs="Times New Roman"/>
        <w:sz w:val="20"/>
        <w:szCs w:val="28"/>
        <w:lang w:val="ru-RU"/>
      </w:rPr>
      <w:t xml:space="preserve">при определении размера расходов на восстановительный ремонт в отношении </w:t>
    </w:r>
    <w:r w:rsidRPr="007A2D1D">
      <w:rPr>
        <w:rFonts w:ascii="Times New Roman" w:hAnsi="Times New Roman" w:cs="Times New Roman"/>
        <w:sz w:val="20"/>
        <w:szCs w:val="20"/>
        <w:lang w:val="ru-RU"/>
      </w:rPr>
      <w:t xml:space="preserve">поврежденного транспортного средства, версия </w:t>
    </w:r>
    <w:r w:rsidR="00D60B5E" w:rsidRPr="007A2D1D">
      <w:rPr>
        <w:rFonts w:ascii="Times New Roman" w:hAnsi="Times New Roman" w:cs="Times New Roman"/>
        <w:sz w:val="20"/>
        <w:szCs w:val="20"/>
        <w:lang w:val="ru-RU"/>
      </w:rPr>
      <w:t>2022.2</w:t>
    </w:r>
  </w:p>
  <w:p w:rsidR="001D71EF" w:rsidRDefault="001D71EF" w:rsidP="007A2D1D">
    <w:pPr>
      <w:pStyle w:val="a6"/>
      <w:jc w:val="center"/>
      <w:rPr>
        <w:rFonts w:ascii="Times New Roman" w:hAnsi="Times New Roman" w:cs="Times New Roman"/>
        <w:sz w:val="20"/>
        <w:szCs w:val="20"/>
        <w:lang w:val="ru-RU"/>
      </w:rPr>
    </w:pPr>
    <w:r w:rsidRPr="007A2D1D">
      <w:rPr>
        <w:rFonts w:ascii="Times New Roman" w:hAnsi="Times New Roman" w:cs="Times New Roman"/>
        <w:sz w:val="20"/>
        <w:szCs w:val="20"/>
        <w:lang w:val="ru-RU"/>
      </w:rPr>
      <w:t>Российский Союз Автостраховщиков</w:t>
    </w:r>
  </w:p>
  <w:p w:rsidR="007A2D1D" w:rsidRPr="007A2D1D" w:rsidRDefault="007A2D1D" w:rsidP="007A2D1D">
    <w:pPr>
      <w:pStyle w:val="a6"/>
      <w:jc w:val="center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17C"/>
    <w:multiLevelType w:val="hybridMultilevel"/>
    <w:tmpl w:val="D25EF1FA"/>
    <w:lvl w:ilvl="0" w:tplc="5B880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8C015E"/>
    <w:multiLevelType w:val="hybridMultilevel"/>
    <w:tmpl w:val="5734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A0C"/>
    <w:multiLevelType w:val="hybridMultilevel"/>
    <w:tmpl w:val="B216A6DE"/>
    <w:lvl w:ilvl="0" w:tplc="0E7269F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192619"/>
    <w:multiLevelType w:val="multilevel"/>
    <w:tmpl w:val="7A3258AA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4" w15:restartNumberingAfterBreak="0">
    <w:nsid w:val="36953B26"/>
    <w:multiLevelType w:val="multilevel"/>
    <w:tmpl w:val="C284D7C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5" w15:restartNumberingAfterBreak="0">
    <w:nsid w:val="53F36727"/>
    <w:multiLevelType w:val="hybridMultilevel"/>
    <w:tmpl w:val="13F2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2E81"/>
    <w:multiLevelType w:val="hybridMultilevel"/>
    <w:tmpl w:val="643CEBF2"/>
    <w:lvl w:ilvl="0" w:tplc="596E5D9A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9270D0"/>
    <w:multiLevelType w:val="hybridMultilevel"/>
    <w:tmpl w:val="54B2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214"/>
    <w:rsid w:val="00005A6A"/>
    <w:rsid w:val="00065A44"/>
    <w:rsid w:val="00070327"/>
    <w:rsid w:val="00095C61"/>
    <w:rsid w:val="000E0D74"/>
    <w:rsid w:val="000F0140"/>
    <w:rsid w:val="000F6A2E"/>
    <w:rsid w:val="00107A68"/>
    <w:rsid w:val="00131796"/>
    <w:rsid w:val="00147B17"/>
    <w:rsid w:val="00166C85"/>
    <w:rsid w:val="00182BC4"/>
    <w:rsid w:val="001B7436"/>
    <w:rsid w:val="001C3086"/>
    <w:rsid w:val="001D4180"/>
    <w:rsid w:val="001D71EF"/>
    <w:rsid w:val="001F5E29"/>
    <w:rsid w:val="001F7C6D"/>
    <w:rsid w:val="002023D9"/>
    <w:rsid w:val="00202D76"/>
    <w:rsid w:val="00203946"/>
    <w:rsid w:val="002229ED"/>
    <w:rsid w:val="00232D16"/>
    <w:rsid w:val="00261F38"/>
    <w:rsid w:val="00295D6B"/>
    <w:rsid w:val="002A62CD"/>
    <w:rsid w:val="002C4A4C"/>
    <w:rsid w:val="002D47A2"/>
    <w:rsid w:val="002F19A3"/>
    <w:rsid w:val="00321A45"/>
    <w:rsid w:val="003305EC"/>
    <w:rsid w:val="0033254B"/>
    <w:rsid w:val="00332B2E"/>
    <w:rsid w:val="003354A0"/>
    <w:rsid w:val="00386D50"/>
    <w:rsid w:val="003E3A82"/>
    <w:rsid w:val="003F7983"/>
    <w:rsid w:val="0040235F"/>
    <w:rsid w:val="0041193A"/>
    <w:rsid w:val="00442F2D"/>
    <w:rsid w:val="004517EF"/>
    <w:rsid w:val="00484107"/>
    <w:rsid w:val="004853CD"/>
    <w:rsid w:val="00496BD2"/>
    <w:rsid w:val="004B5674"/>
    <w:rsid w:val="004C65C0"/>
    <w:rsid w:val="004D386F"/>
    <w:rsid w:val="00502BBE"/>
    <w:rsid w:val="00531A4D"/>
    <w:rsid w:val="00547570"/>
    <w:rsid w:val="00560F59"/>
    <w:rsid w:val="005A358C"/>
    <w:rsid w:val="005A6C6E"/>
    <w:rsid w:val="005D77FA"/>
    <w:rsid w:val="00600B9B"/>
    <w:rsid w:val="00601D27"/>
    <w:rsid w:val="00603191"/>
    <w:rsid w:val="0061292E"/>
    <w:rsid w:val="00621B5D"/>
    <w:rsid w:val="0062391F"/>
    <w:rsid w:val="00630139"/>
    <w:rsid w:val="00632C86"/>
    <w:rsid w:val="00636196"/>
    <w:rsid w:val="0064415F"/>
    <w:rsid w:val="006521C7"/>
    <w:rsid w:val="006535D7"/>
    <w:rsid w:val="00661A56"/>
    <w:rsid w:val="00670E19"/>
    <w:rsid w:val="0067551B"/>
    <w:rsid w:val="006774C9"/>
    <w:rsid w:val="00680085"/>
    <w:rsid w:val="006848C1"/>
    <w:rsid w:val="006B0C18"/>
    <w:rsid w:val="006F5112"/>
    <w:rsid w:val="006F7544"/>
    <w:rsid w:val="00707436"/>
    <w:rsid w:val="00710B81"/>
    <w:rsid w:val="00725825"/>
    <w:rsid w:val="00725C62"/>
    <w:rsid w:val="007508B9"/>
    <w:rsid w:val="007546AD"/>
    <w:rsid w:val="00787666"/>
    <w:rsid w:val="007A2592"/>
    <w:rsid w:val="007A2C71"/>
    <w:rsid w:val="007A2D1D"/>
    <w:rsid w:val="007B53F4"/>
    <w:rsid w:val="007C79C8"/>
    <w:rsid w:val="007D220B"/>
    <w:rsid w:val="007D5180"/>
    <w:rsid w:val="007E31AE"/>
    <w:rsid w:val="007E4798"/>
    <w:rsid w:val="007F02B0"/>
    <w:rsid w:val="007F435D"/>
    <w:rsid w:val="00810EAB"/>
    <w:rsid w:val="00853730"/>
    <w:rsid w:val="00853791"/>
    <w:rsid w:val="0088405E"/>
    <w:rsid w:val="00885B96"/>
    <w:rsid w:val="008A6FF1"/>
    <w:rsid w:val="008C44A0"/>
    <w:rsid w:val="008D59D0"/>
    <w:rsid w:val="008D6146"/>
    <w:rsid w:val="008E3F65"/>
    <w:rsid w:val="008E7EFB"/>
    <w:rsid w:val="00907410"/>
    <w:rsid w:val="00921C2D"/>
    <w:rsid w:val="009677A2"/>
    <w:rsid w:val="00986AAA"/>
    <w:rsid w:val="00993C47"/>
    <w:rsid w:val="00993D0D"/>
    <w:rsid w:val="009A32BF"/>
    <w:rsid w:val="009E5AF8"/>
    <w:rsid w:val="009E5EB6"/>
    <w:rsid w:val="00A00094"/>
    <w:rsid w:val="00A218F1"/>
    <w:rsid w:val="00A22899"/>
    <w:rsid w:val="00A3225B"/>
    <w:rsid w:val="00A443DC"/>
    <w:rsid w:val="00A61F8C"/>
    <w:rsid w:val="00A64C8A"/>
    <w:rsid w:val="00A837C6"/>
    <w:rsid w:val="00AC4D65"/>
    <w:rsid w:val="00AD35F5"/>
    <w:rsid w:val="00B27A88"/>
    <w:rsid w:val="00B7784B"/>
    <w:rsid w:val="00B86D00"/>
    <w:rsid w:val="00B97DB0"/>
    <w:rsid w:val="00BC7342"/>
    <w:rsid w:val="00BD4465"/>
    <w:rsid w:val="00BE4946"/>
    <w:rsid w:val="00BF427F"/>
    <w:rsid w:val="00C00C75"/>
    <w:rsid w:val="00C017E6"/>
    <w:rsid w:val="00C3223D"/>
    <w:rsid w:val="00C33D4D"/>
    <w:rsid w:val="00C73416"/>
    <w:rsid w:val="00C913E8"/>
    <w:rsid w:val="00CA7D9E"/>
    <w:rsid w:val="00CB0063"/>
    <w:rsid w:val="00CB5AC9"/>
    <w:rsid w:val="00CC3B2F"/>
    <w:rsid w:val="00CD4AD5"/>
    <w:rsid w:val="00CE39F0"/>
    <w:rsid w:val="00CE484D"/>
    <w:rsid w:val="00CF17ED"/>
    <w:rsid w:val="00CF1AF6"/>
    <w:rsid w:val="00D50437"/>
    <w:rsid w:val="00D60B5E"/>
    <w:rsid w:val="00D61818"/>
    <w:rsid w:val="00D84672"/>
    <w:rsid w:val="00DB4EE0"/>
    <w:rsid w:val="00DB72FC"/>
    <w:rsid w:val="00DF3A0F"/>
    <w:rsid w:val="00E04188"/>
    <w:rsid w:val="00E05F72"/>
    <w:rsid w:val="00E23187"/>
    <w:rsid w:val="00E5191D"/>
    <w:rsid w:val="00E60AD3"/>
    <w:rsid w:val="00E624DF"/>
    <w:rsid w:val="00E71214"/>
    <w:rsid w:val="00E74A3F"/>
    <w:rsid w:val="00E97D5A"/>
    <w:rsid w:val="00ED4341"/>
    <w:rsid w:val="00EF2378"/>
    <w:rsid w:val="00EF38AF"/>
    <w:rsid w:val="00EF4F2D"/>
    <w:rsid w:val="00EF6CC0"/>
    <w:rsid w:val="00F00F6D"/>
    <w:rsid w:val="00F015B3"/>
    <w:rsid w:val="00F04729"/>
    <w:rsid w:val="00F050D2"/>
    <w:rsid w:val="00F07D0D"/>
    <w:rsid w:val="00F11018"/>
    <w:rsid w:val="00F30027"/>
    <w:rsid w:val="00F34B69"/>
    <w:rsid w:val="00F753CF"/>
    <w:rsid w:val="00F81A81"/>
    <w:rsid w:val="00F837C7"/>
    <w:rsid w:val="00F912E3"/>
    <w:rsid w:val="00FB5EEF"/>
    <w:rsid w:val="00FC558A"/>
    <w:rsid w:val="00FE2EF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A84DEF"/>
  <w15:docId w15:val="{1BC8F021-6953-4498-A7F5-BAAA5FB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AD3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6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1214"/>
  </w:style>
  <w:style w:type="character" w:styleId="a3">
    <w:name w:val="Hyperlink"/>
    <w:basedOn w:val="a0"/>
    <w:uiPriority w:val="99"/>
    <w:rsid w:val="00386D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86D50"/>
    <w:rPr>
      <w:rFonts w:ascii="Times New Roman" w:hAnsi="Times New Roman" w:cs="Times New Roman"/>
      <w:lang w:val="ru-RU" w:eastAsia="ru-RU"/>
    </w:rPr>
  </w:style>
  <w:style w:type="paragraph" w:styleId="2">
    <w:name w:val="toc 2"/>
    <w:basedOn w:val="a"/>
    <w:next w:val="a"/>
    <w:autoRedefine/>
    <w:uiPriority w:val="39"/>
    <w:rsid w:val="00386D50"/>
    <w:pPr>
      <w:ind w:left="240"/>
    </w:pPr>
    <w:rPr>
      <w:rFonts w:ascii="Times New Roman" w:hAnsi="Times New Roman" w:cs="Times New Roman"/>
      <w:lang w:val="ru-RU" w:eastAsia="ru-RU"/>
    </w:rPr>
  </w:style>
  <w:style w:type="paragraph" w:customStyle="1" w:styleId="15">
    <w:name w:val="Стиль Заголовок оглавления + Междустр.интервал:  15 строки"/>
    <w:basedOn w:val="a4"/>
    <w:rsid w:val="00386D50"/>
    <w:pPr>
      <w:spacing w:after="240" w:line="360" w:lineRule="auto"/>
      <w:jc w:val="center"/>
    </w:pPr>
    <w:rPr>
      <w:rFonts w:ascii="Cambria" w:eastAsia="Times New Roman" w:hAnsi="Cambria" w:cs="Times New Roman"/>
      <w:b w:val="0"/>
      <w:bCs w:val="0"/>
      <w:color w:val="auto"/>
      <w:szCs w:val="20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86D50"/>
    <w:pPr>
      <w:outlineLvl w:val="9"/>
    </w:pPr>
  </w:style>
  <w:style w:type="character" w:styleId="a5">
    <w:name w:val="FollowedHyperlink"/>
    <w:basedOn w:val="a0"/>
    <w:uiPriority w:val="99"/>
    <w:semiHidden/>
    <w:unhideWhenUsed/>
    <w:rsid w:val="00621B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table" w:styleId="aa">
    <w:name w:val="Table Grid"/>
    <w:basedOn w:val="a1"/>
    <w:uiPriority w:val="59"/>
    <w:rsid w:val="005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00B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C3223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9ED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9ED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aliases w:val="Абзац списка◄,UL,Абзац маркированнный,Table-Normal,RSHB_Table-Normal"/>
    <w:basedOn w:val="a"/>
    <w:link w:val="af"/>
    <w:qFormat/>
    <w:rsid w:val="00603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">
    <w:name w:val="Абзац списка Знак"/>
    <w:aliases w:val="Абзац списка◄ Знак,UL Знак,Абзац маркированнный Знак,Table-Normal Знак,RSHB_Table-Normal Знак"/>
    <w:link w:val="ae"/>
    <w:uiPriority w:val="99"/>
    <w:locked/>
    <w:rsid w:val="00603191"/>
  </w:style>
  <w:style w:type="paragraph" w:customStyle="1" w:styleId="ConsPlusNormal">
    <w:name w:val="ConsPlusNormal"/>
    <w:rsid w:val="00C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2F19A3"/>
    <w:rPr>
      <w:rFonts w:cs="Times New Roman"/>
    </w:rPr>
  </w:style>
  <w:style w:type="paragraph" w:customStyle="1" w:styleId="msonormal0">
    <w:name w:val="msonormal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0">
    <w:name w:val="xl70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8">
    <w:name w:val="xl78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2F19A3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3">
    <w:name w:val="xl83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2F19A3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2F19A3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8">
    <w:name w:val="xl88"/>
    <w:basedOn w:val="a"/>
    <w:rsid w:val="002F19A3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9">
    <w:name w:val="xl89"/>
    <w:basedOn w:val="a"/>
    <w:rsid w:val="002F1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90">
    <w:name w:val="xl90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2">
    <w:name w:val="xl92"/>
    <w:basedOn w:val="a"/>
    <w:rsid w:val="002F19A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3">
    <w:name w:val="xl93"/>
    <w:basedOn w:val="a"/>
    <w:rsid w:val="002F1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4">
    <w:name w:val="xl94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5">
    <w:name w:val="xl9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styleId="af0">
    <w:name w:val="Body Text Indent"/>
    <w:basedOn w:val="a"/>
    <w:link w:val="af1"/>
    <w:rsid w:val="002F19A3"/>
    <w:pPr>
      <w:ind w:firstLine="567"/>
      <w:jc w:val="both"/>
    </w:pPr>
    <w:rPr>
      <w:rFonts w:ascii="TimesET" w:hAnsi="TimesET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2F19A3"/>
    <w:rPr>
      <w:rFonts w:ascii="TimesET" w:eastAsia="Times New Roman" w:hAnsi="TimesET" w:cs="Times New Roman"/>
      <w:sz w:val="20"/>
      <w:szCs w:val="20"/>
      <w:lang w:val="x-none" w:eastAsia="ru-RU"/>
    </w:rPr>
  </w:style>
  <w:style w:type="paragraph" w:styleId="20">
    <w:name w:val="Body Text Indent 2"/>
    <w:basedOn w:val="a"/>
    <w:link w:val="21"/>
    <w:rsid w:val="002F19A3"/>
    <w:pPr>
      <w:ind w:firstLine="851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F19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F19A3"/>
    <w:pPr>
      <w:jc w:val="both"/>
    </w:pPr>
    <w:rPr>
      <w:rFonts w:ascii="Arial" w:hAnsi="Arial" w:cs="Times New Roman"/>
      <w:sz w:val="20"/>
      <w:szCs w:val="20"/>
      <w:lang w:val="x-none" w:eastAsia="ru-RU"/>
    </w:rPr>
  </w:style>
  <w:style w:type="character" w:customStyle="1" w:styleId="af3">
    <w:name w:val="Основной текст Знак"/>
    <w:basedOn w:val="a0"/>
    <w:link w:val="af2"/>
    <w:rsid w:val="002F19A3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F19A3"/>
    <w:pPr>
      <w:ind w:firstLine="567"/>
      <w:jc w:val="both"/>
    </w:pPr>
    <w:rPr>
      <w:rFonts w:ascii="Times New Roman" w:hAnsi="Times New Roman" w:cs="Times New Roman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2F19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4">
    <w:name w:val="Title"/>
    <w:basedOn w:val="a"/>
    <w:next w:val="a"/>
    <w:link w:val="12"/>
    <w:uiPriority w:val="10"/>
    <w:qFormat/>
    <w:rsid w:val="002F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Заголовок Знак1"/>
    <w:basedOn w:val="a0"/>
    <w:link w:val="af4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basedOn w:val="a0"/>
    <w:rsid w:val="002F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7">
    <w:name w:val="page number"/>
    <w:rsid w:val="002F19A3"/>
  </w:style>
  <w:style w:type="paragraph" w:customStyle="1" w:styleId="1KGK9">
    <w:name w:val="1KG=K9"/>
    <w:rsid w:val="002F1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F19A3"/>
    <w:pPr>
      <w:jc w:val="both"/>
    </w:pPr>
    <w:rPr>
      <w:rFonts w:ascii="Arial" w:hAnsi="Arial" w:cs="Times New Roman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2F19A3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8">
    <w:name w:val="annotation text"/>
    <w:basedOn w:val="a"/>
    <w:link w:val="af9"/>
    <w:uiPriority w:val="99"/>
    <w:rsid w:val="002F19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F1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annotation reference"/>
    <w:uiPriority w:val="99"/>
    <w:rsid w:val="002F19A3"/>
    <w:rPr>
      <w:sz w:val="16"/>
      <w:szCs w:val="16"/>
    </w:rPr>
  </w:style>
  <w:style w:type="paragraph" w:customStyle="1" w:styleId="ConsPlusTitle">
    <w:name w:val="ConsPlusTitle"/>
    <w:uiPriority w:val="99"/>
    <w:rsid w:val="002F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2F19A3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2F1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2F1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uiPriority w:val="99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22"/>
    <w:uiPriority w:val="99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2F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2F19A3"/>
    <w:pPr>
      <w:ind w:left="720"/>
      <w:contextualSpacing/>
    </w:pPr>
    <w:rPr>
      <w:rFonts w:ascii="Times New Roman" w:hAnsi="Times New Roman" w:cs="Times New Roman"/>
      <w:lang w:val="ru-RU" w:eastAsia="ru-RU"/>
    </w:rPr>
  </w:style>
  <w:style w:type="paragraph" w:customStyle="1" w:styleId="200">
    <w:name w:val="20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fe">
    <w:name w:val="footnote text"/>
    <w:basedOn w:val="a"/>
    <w:link w:val="aff"/>
    <w:unhideWhenUsed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styleId="aff0">
    <w:name w:val="footnote reference"/>
    <w:unhideWhenUsed/>
    <w:rsid w:val="002F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in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РСА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Прохорова Дарья Николаевна</cp:lastModifiedBy>
  <cp:revision>11</cp:revision>
  <cp:lastPrinted>2021-12-17T13:41:00Z</cp:lastPrinted>
  <dcterms:created xsi:type="dcterms:W3CDTF">2022-06-21T08:40:00Z</dcterms:created>
  <dcterms:modified xsi:type="dcterms:W3CDTF">2022-10-05T07:09:00Z</dcterms:modified>
</cp:coreProperties>
</file>